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EA186" w14:textId="77777777" w:rsidR="00D50933" w:rsidRDefault="00997F14" w:rsidP="00D5093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50933" w:rsidRPr="0043782E">
        <w:rPr>
          <w:rFonts w:ascii="Corbel" w:hAnsi="Corbel"/>
          <w:bCs/>
          <w:i/>
        </w:rPr>
        <w:t xml:space="preserve">Załącznik nr 1.5 do Zarządzenia Rektora UR  nr </w:t>
      </w:r>
      <w:r w:rsidR="00D50933">
        <w:rPr>
          <w:rFonts w:ascii="Corbel" w:hAnsi="Corbel"/>
          <w:bCs/>
          <w:i/>
        </w:rPr>
        <w:t>7/2023</w:t>
      </w:r>
    </w:p>
    <w:p w14:paraId="22F740A9" w14:textId="77777777" w:rsidR="00D50933" w:rsidRPr="009C54AE" w:rsidRDefault="00D50933" w:rsidP="00D509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7868F7" w14:textId="77777777" w:rsidR="00D50933" w:rsidRPr="009C54AE" w:rsidRDefault="00D50933" w:rsidP="00D5093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605F8FD7" w14:textId="77777777" w:rsidR="00D50933" w:rsidRDefault="00D50933" w:rsidP="00D509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D1E0938" w14:textId="77777777" w:rsidR="00D50933" w:rsidRDefault="00D50933" w:rsidP="00D5093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14547938" w14:textId="31853C52" w:rsidR="00D50933" w:rsidRPr="00EA4832" w:rsidRDefault="00D50933" w:rsidP="00D5093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2023/202</w:t>
      </w:r>
      <w:r>
        <w:rPr>
          <w:rFonts w:ascii="Corbel" w:hAnsi="Corbel"/>
          <w:sz w:val="20"/>
          <w:szCs w:val="20"/>
        </w:rPr>
        <w:t>4</w:t>
      </w:r>
    </w:p>
    <w:p w14:paraId="1484BB0C" w14:textId="4AAA6D44" w:rsidR="0085747A" w:rsidRPr="009C54AE" w:rsidRDefault="0085747A" w:rsidP="00D50933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4308700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159906" w14:textId="77777777" w:rsidTr="13FF7105">
        <w:tc>
          <w:tcPr>
            <w:tcW w:w="2694" w:type="dxa"/>
            <w:vAlign w:val="center"/>
          </w:tcPr>
          <w:p w14:paraId="35BED75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582F25" w14:textId="25B30064" w:rsidR="0085747A" w:rsidRPr="009C54AE" w:rsidRDefault="000F68BA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3FF7105">
              <w:rPr>
                <w:rFonts w:ascii="Corbel" w:hAnsi="Corbel"/>
                <w:bCs/>
                <w:sz w:val="24"/>
                <w:szCs w:val="24"/>
              </w:rPr>
              <w:t>Historia doktryn polityczno-prawny</w:t>
            </w:r>
          </w:p>
        </w:tc>
      </w:tr>
      <w:tr w:rsidR="0085747A" w:rsidRPr="009C54AE" w14:paraId="602DBDC3" w14:textId="77777777" w:rsidTr="13FF7105">
        <w:tc>
          <w:tcPr>
            <w:tcW w:w="2694" w:type="dxa"/>
            <w:vAlign w:val="center"/>
          </w:tcPr>
          <w:p w14:paraId="7E9C5B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67E7A0" w14:textId="40B8C4A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68BA">
              <w:rPr>
                <w:rFonts w:ascii="Corbel" w:hAnsi="Corbel"/>
                <w:b w:val="0"/>
                <w:sz w:val="24"/>
                <w:szCs w:val="24"/>
              </w:rPr>
              <w:t>ASO 08</w:t>
            </w:r>
          </w:p>
        </w:tc>
      </w:tr>
      <w:tr w:rsidR="0085747A" w:rsidRPr="009C54AE" w14:paraId="3912EB2E" w14:textId="77777777" w:rsidTr="13FF7105">
        <w:tc>
          <w:tcPr>
            <w:tcW w:w="2694" w:type="dxa"/>
            <w:vAlign w:val="center"/>
          </w:tcPr>
          <w:p w14:paraId="55D5DD7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9E398F" w14:textId="35CAB02D" w:rsidR="0085747A" w:rsidRPr="009C54AE" w:rsidRDefault="00827EAF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FF7105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147A5BE6" w14:textId="77777777" w:rsidTr="13FF7105">
        <w:tc>
          <w:tcPr>
            <w:tcW w:w="2694" w:type="dxa"/>
            <w:vAlign w:val="center"/>
          </w:tcPr>
          <w:p w14:paraId="25D521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70F52B" w14:textId="61551A72" w:rsidR="0085747A" w:rsidRPr="009C54AE" w:rsidRDefault="6950AB1E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FF710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0F68BA" w:rsidRPr="13FF7105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0F68BA" w:rsidRPr="13FF7105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0F68BA" w:rsidRPr="13FF7105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6B3DDD90" w14:textId="77777777" w:rsidTr="13FF7105">
        <w:tc>
          <w:tcPr>
            <w:tcW w:w="2694" w:type="dxa"/>
            <w:vAlign w:val="center"/>
          </w:tcPr>
          <w:p w14:paraId="352441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C8DF" w14:textId="15E7238A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E51023D" w14:textId="77777777" w:rsidTr="13FF7105">
        <w:tc>
          <w:tcPr>
            <w:tcW w:w="2694" w:type="dxa"/>
            <w:vAlign w:val="center"/>
          </w:tcPr>
          <w:p w14:paraId="3F69D3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DA147E" w14:textId="2EBC295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34AD8C4" w14:textId="77777777" w:rsidTr="13FF7105">
        <w:tc>
          <w:tcPr>
            <w:tcW w:w="2694" w:type="dxa"/>
            <w:vAlign w:val="center"/>
          </w:tcPr>
          <w:p w14:paraId="24CF97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E7A251" w14:textId="4B2E44F5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DD2D3FC" w14:textId="77777777" w:rsidTr="13FF7105">
        <w:tc>
          <w:tcPr>
            <w:tcW w:w="2694" w:type="dxa"/>
            <w:vAlign w:val="center"/>
          </w:tcPr>
          <w:p w14:paraId="596A9A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C10B13" w14:textId="5F5FC555" w:rsidR="0085747A" w:rsidRPr="009C54AE" w:rsidRDefault="002856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F68B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proofErr w:type="spellEnd"/>
          </w:p>
        </w:tc>
      </w:tr>
      <w:tr w:rsidR="0085747A" w:rsidRPr="009C54AE" w14:paraId="20FC50FA" w14:textId="77777777" w:rsidTr="13FF7105">
        <w:tc>
          <w:tcPr>
            <w:tcW w:w="2694" w:type="dxa"/>
            <w:vAlign w:val="center"/>
          </w:tcPr>
          <w:p w14:paraId="0C1B3C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F06917" w14:textId="3AA12449" w:rsidR="0085747A" w:rsidRPr="009C54AE" w:rsidRDefault="000F68BA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FF710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C376C5F" w:rsidRPr="13FF7105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13FF7105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</w:p>
        </w:tc>
      </w:tr>
      <w:tr w:rsidR="0085747A" w:rsidRPr="009C54AE" w14:paraId="4D91CA63" w14:textId="77777777" w:rsidTr="13FF7105">
        <w:tc>
          <w:tcPr>
            <w:tcW w:w="2694" w:type="dxa"/>
            <w:vAlign w:val="center"/>
          </w:tcPr>
          <w:p w14:paraId="0ABB54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A37A25" w14:textId="40E9C784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6A91F3B6" w14:textId="77777777" w:rsidTr="13FF7105">
        <w:tc>
          <w:tcPr>
            <w:tcW w:w="2694" w:type="dxa"/>
            <w:vAlign w:val="center"/>
          </w:tcPr>
          <w:p w14:paraId="6D0E15D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691686" w14:textId="2570DDD2" w:rsidR="00923D7D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60BD5BD" w14:textId="77777777" w:rsidTr="13FF7105">
        <w:tc>
          <w:tcPr>
            <w:tcW w:w="2694" w:type="dxa"/>
            <w:vAlign w:val="center"/>
          </w:tcPr>
          <w:p w14:paraId="7C3F6F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827CE" w14:textId="49183B71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C51C68" w:rsidRPr="009C54AE" w14:paraId="2C6C9044" w14:textId="77777777" w:rsidTr="13FF7105">
        <w:tc>
          <w:tcPr>
            <w:tcW w:w="2694" w:type="dxa"/>
            <w:vAlign w:val="center"/>
          </w:tcPr>
          <w:p w14:paraId="1F138D94" w14:textId="77777777" w:rsidR="00C51C68" w:rsidRPr="009C54AE" w:rsidRDefault="00C51C68" w:rsidP="00C51C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2B190B" w14:textId="12BF36B7" w:rsidR="00C51C68" w:rsidRPr="009C54AE" w:rsidRDefault="00C51C68" w:rsidP="00C51C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</w:tbl>
    <w:p w14:paraId="5BE74F4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DA2B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C6376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4899E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60"/>
        <w:gridCol w:w="795"/>
        <w:gridCol w:w="795"/>
        <w:gridCol w:w="686"/>
        <w:gridCol w:w="948"/>
        <w:gridCol w:w="1189"/>
        <w:gridCol w:w="1505"/>
      </w:tblGrid>
      <w:tr w:rsidR="00015B8F" w:rsidRPr="009C54AE" w14:paraId="261AF9E5" w14:textId="77777777" w:rsidTr="13FF7105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9D67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0C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8D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DA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69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66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4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18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48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C6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C377F2D" w14:textId="77777777" w:rsidTr="13FF7105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D43" w14:textId="1C749967" w:rsidR="00015B8F" w:rsidRPr="009C54AE" w:rsidRDefault="00C51C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6097" w14:textId="6099083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2E09" w14:textId="782238F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FD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A5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17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63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7F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D6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BA7" w14:textId="5BB46AC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B998B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24822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A17B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F91D6C" w14:textId="0141062C" w:rsidR="0085747A" w:rsidRPr="009C54AE" w:rsidRDefault="00A800B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6EA915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D5F5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4621E3" w14:textId="77777777" w:rsidR="00E22FBC" w:rsidRPr="009C54AE" w:rsidRDefault="00E22FBC" w:rsidP="6CA478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CA47843">
        <w:rPr>
          <w:rFonts w:ascii="Corbel" w:hAnsi="Corbel"/>
          <w:smallCaps w:val="0"/>
        </w:rPr>
        <w:t xml:space="preserve">1.3 </w:t>
      </w:r>
      <w:r>
        <w:tab/>
      </w:r>
      <w:r w:rsidRPr="6CA47843">
        <w:rPr>
          <w:rFonts w:ascii="Corbel" w:hAnsi="Corbel"/>
          <w:smallCaps w:val="0"/>
        </w:rPr>
        <w:t>For</w:t>
      </w:r>
      <w:r w:rsidR="00445970" w:rsidRPr="6CA47843">
        <w:rPr>
          <w:rFonts w:ascii="Corbel" w:hAnsi="Corbel"/>
          <w:smallCaps w:val="0"/>
        </w:rPr>
        <w:t xml:space="preserve">ma zaliczenia przedmiotu </w:t>
      </w:r>
      <w:r w:rsidRPr="6CA47843">
        <w:rPr>
          <w:rFonts w:ascii="Corbel" w:hAnsi="Corbel"/>
          <w:smallCaps w:val="0"/>
        </w:rPr>
        <w:t xml:space="preserve"> (z toku) </w:t>
      </w:r>
      <w:r w:rsidRPr="6CA47843">
        <w:rPr>
          <w:rFonts w:ascii="Corbel" w:hAnsi="Corbel"/>
          <w:b w:val="0"/>
          <w:smallCaps w:val="0"/>
        </w:rPr>
        <w:t xml:space="preserve">(egzamin, </w:t>
      </w:r>
      <w:r w:rsidRPr="6CA47843">
        <w:rPr>
          <w:rFonts w:ascii="Corbel" w:hAnsi="Corbel"/>
          <w:bCs/>
          <w:smallCaps w:val="0"/>
          <w:u w:val="single"/>
        </w:rPr>
        <w:t>zaliczenie z oceną</w:t>
      </w:r>
      <w:r w:rsidRPr="6CA47843">
        <w:rPr>
          <w:rFonts w:ascii="Corbel" w:hAnsi="Corbel"/>
          <w:b w:val="0"/>
          <w:smallCaps w:val="0"/>
        </w:rPr>
        <w:t>, zaliczenie bez oceny)</w:t>
      </w:r>
    </w:p>
    <w:p w14:paraId="338ECBF2" w14:textId="7FBFFDFD" w:rsidR="009C54AE" w:rsidRDefault="50D36C57" w:rsidP="6D43E7C2">
      <w:pPr>
        <w:pStyle w:val="Punktygwne"/>
        <w:spacing w:before="0" w:after="0"/>
        <w:rPr>
          <w:rFonts w:ascii="Corbel" w:hAnsi="Corbel"/>
          <w:b w:val="0"/>
        </w:rPr>
      </w:pPr>
      <w:r w:rsidRPr="6D43E7C2">
        <w:rPr>
          <w:rFonts w:ascii="Corbel" w:hAnsi="Corbel"/>
          <w:b w:val="0"/>
        </w:rPr>
        <w:t>Zaliczenie z oceną</w:t>
      </w:r>
    </w:p>
    <w:p w14:paraId="1FB6878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3FF7105">
        <w:rPr>
          <w:rFonts w:ascii="Corbel" w:hAnsi="Corbel"/>
        </w:rPr>
        <w:t xml:space="preserve">2.Wymagania wstępne </w:t>
      </w:r>
    </w:p>
    <w:p w14:paraId="0801E357" w14:textId="45D43F7E" w:rsidR="13FF7105" w:rsidRDefault="13FF7105" w:rsidP="13FF710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CAB065" w14:textId="77777777" w:rsidTr="00745302">
        <w:tc>
          <w:tcPr>
            <w:tcW w:w="9670" w:type="dxa"/>
          </w:tcPr>
          <w:p w14:paraId="442544BC" w14:textId="1F98CD7A" w:rsidR="0085747A" w:rsidRPr="009C54AE" w:rsidRDefault="00A800B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Ogólna wiedza o państwie i społeczeństwie pozyskana w czasie edukacji szkolnej na takich przedmiotach jak np. „Historia”</w:t>
            </w:r>
            <w:r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.</w:t>
            </w:r>
          </w:p>
        </w:tc>
      </w:tr>
    </w:tbl>
    <w:p w14:paraId="4EDDF3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C7C39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A67BE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ECFC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98019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8680"/>
      </w:tblGrid>
      <w:tr w:rsidR="00A800BB" w:rsidRPr="00060C9F" w14:paraId="5EEFAD04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1AA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2B2A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Uzyskanie wiedzy obejmującej doktryny polityczno-prawne.</w:t>
            </w:r>
          </w:p>
        </w:tc>
      </w:tr>
      <w:tr w:rsidR="00A800BB" w:rsidRPr="00060C9F" w14:paraId="56DA19A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6C96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932F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Zrozumienie i krytyczna ocena doktrynalnych pojęć i źródeł instytucji politycznych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i prawnych.</w:t>
            </w:r>
          </w:p>
        </w:tc>
      </w:tr>
      <w:tr w:rsidR="00A800BB" w:rsidRPr="00060C9F" w14:paraId="7C09C768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877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73F8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Nabycie zdolności dokonania wykładni rozwiązań obowiązującego systemu prawa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w kontekście ich doktrynalnego uzasadnienia.</w:t>
            </w:r>
          </w:p>
        </w:tc>
      </w:tr>
      <w:tr w:rsidR="00A800BB" w:rsidRPr="00060C9F" w14:paraId="44E6109C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EA94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4BD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Poznanie koncepcyjnej genezy pojęć które leżą u podstaw polskiego i europejskiego systemu prawa, takich jak: prawa podmiotowe, godność, wolność, równość, własność, dobro wspólne, władza publiczna, demokracja, sprawiedliwość - poprzez ustalenie treści tych pojęć w dyskursie politycznym poprzedzającym proces stanowienia prawa, w ujęciach: klasycznych, liberalnych, republikańskich, konserwatywnych socjalistycznych i socjaldemokratycznych oraz wywodzących się z katolickiej nauki społecznej.</w:t>
            </w:r>
          </w:p>
        </w:tc>
      </w:tr>
      <w:tr w:rsidR="00A800BB" w:rsidRPr="00060C9F" w14:paraId="0DA699B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045E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FDE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Nabycie umiejętności pracy z tekstami źródłowymi, zarówno w zakresie ich egzegezy jak i krytycznej interpretacji.</w:t>
            </w:r>
          </w:p>
        </w:tc>
      </w:tr>
    </w:tbl>
    <w:p w14:paraId="684434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AC216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BD5C05C" w14:textId="35FC3341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A800BB" w:rsidRPr="00A800BB" w14:paraId="28CC17AB" w14:textId="77777777" w:rsidTr="009D23B2">
        <w:trPr>
          <w:jc w:val="center"/>
        </w:trPr>
        <w:tc>
          <w:tcPr>
            <w:tcW w:w="1701" w:type="dxa"/>
            <w:vAlign w:val="center"/>
          </w:tcPr>
          <w:p w14:paraId="2A062580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8D9764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99AF59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A800B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800BB" w:rsidRPr="00A800BB" w14:paraId="053648B3" w14:textId="77777777" w:rsidTr="009D23B2">
        <w:trPr>
          <w:jc w:val="center"/>
        </w:trPr>
        <w:tc>
          <w:tcPr>
            <w:tcW w:w="1701" w:type="dxa"/>
          </w:tcPr>
          <w:p w14:paraId="38B4B9F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4FE19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Wymienia i charakteryzuje główne kierunki doktrynalne.</w:t>
            </w:r>
          </w:p>
        </w:tc>
        <w:tc>
          <w:tcPr>
            <w:tcW w:w="1873" w:type="dxa"/>
          </w:tcPr>
          <w:p w14:paraId="2386CB69" w14:textId="2911B0E3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A800BB" w:rsidRPr="00A800BB" w14:paraId="74D6D5A4" w14:textId="77777777" w:rsidTr="009D23B2">
        <w:trPr>
          <w:jc w:val="center"/>
        </w:trPr>
        <w:tc>
          <w:tcPr>
            <w:tcW w:w="1701" w:type="dxa"/>
          </w:tcPr>
          <w:p w14:paraId="0E8FAE6E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9237CA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Definiuje i wyjaśnia podstawowe pojęcia jakimi posługują się twórcy doktryn polityczno-prawnych.</w:t>
            </w:r>
          </w:p>
        </w:tc>
        <w:tc>
          <w:tcPr>
            <w:tcW w:w="1873" w:type="dxa"/>
          </w:tcPr>
          <w:p w14:paraId="3C571BEB" w14:textId="477E2826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K_U02</w:t>
            </w:r>
          </w:p>
        </w:tc>
      </w:tr>
      <w:tr w:rsidR="00A800BB" w:rsidRPr="00A800BB" w14:paraId="5013F08B" w14:textId="77777777" w:rsidTr="009D23B2">
        <w:trPr>
          <w:jc w:val="center"/>
        </w:trPr>
        <w:tc>
          <w:tcPr>
            <w:tcW w:w="1701" w:type="dxa"/>
          </w:tcPr>
          <w:p w14:paraId="70CEFB8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4F9422C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Wskazuje i dobiera, z uwzględnieniem koncepcyjnej genezy, doktrynalne źródła fundamentalnych pojęć i instytucji polityczno – prawnych.</w:t>
            </w:r>
          </w:p>
        </w:tc>
        <w:tc>
          <w:tcPr>
            <w:tcW w:w="1873" w:type="dxa"/>
          </w:tcPr>
          <w:p w14:paraId="78E3A3E8" w14:textId="0273222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481803B6" w14:textId="77777777" w:rsidTr="009D23B2">
        <w:trPr>
          <w:jc w:val="center"/>
        </w:trPr>
        <w:tc>
          <w:tcPr>
            <w:tcW w:w="1701" w:type="dxa"/>
          </w:tcPr>
          <w:p w14:paraId="27FFE8A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1F8E0912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Poddaje krytyce poszczególne doktryny i potrafi przedstawiać własne stanowisko wobec kierunków doktrynalnych.</w:t>
            </w:r>
          </w:p>
        </w:tc>
        <w:tc>
          <w:tcPr>
            <w:tcW w:w="1873" w:type="dxa"/>
          </w:tcPr>
          <w:p w14:paraId="532185D4" w14:textId="67F8826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093B775" w14:textId="77777777" w:rsidTr="009D23B2">
        <w:trPr>
          <w:jc w:val="center"/>
        </w:trPr>
        <w:tc>
          <w:tcPr>
            <w:tcW w:w="1701" w:type="dxa"/>
          </w:tcPr>
          <w:p w14:paraId="5C5333F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14:paraId="7EFD2BD8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przyczyny zmian zachodzących w myśli polityczno-prawnej.</w:t>
            </w:r>
          </w:p>
        </w:tc>
        <w:tc>
          <w:tcPr>
            <w:tcW w:w="1873" w:type="dxa"/>
          </w:tcPr>
          <w:p w14:paraId="4361F8D4" w14:textId="13EAA8C2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7712914" w14:textId="77777777" w:rsidTr="009D23B2">
        <w:trPr>
          <w:jc w:val="center"/>
        </w:trPr>
        <w:tc>
          <w:tcPr>
            <w:tcW w:w="1701" w:type="dxa"/>
          </w:tcPr>
          <w:p w14:paraId="5DF1C03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1E671CF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twórców doktryn polityczno-prawnych na podstawie wybranych fragmentów tekstów źródłowych.</w:t>
            </w:r>
          </w:p>
        </w:tc>
        <w:tc>
          <w:tcPr>
            <w:tcW w:w="1873" w:type="dxa"/>
          </w:tcPr>
          <w:p w14:paraId="2D656F72" w14:textId="07DA45FC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A800BB" w:rsidRPr="00A800BB" w14:paraId="10D4369F" w14:textId="77777777" w:rsidTr="009D23B2">
        <w:trPr>
          <w:jc w:val="center"/>
        </w:trPr>
        <w:tc>
          <w:tcPr>
            <w:tcW w:w="1701" w:type="dxa"/>
          </w:tcPr>
          <w:p w14:paraId="3B41B4B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lastRenderedPageBreak/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62BF93A5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Dyskutuje o pojęciach i instytucjach polityczno-prawnych.</w:t>
            </w:r>
          </w:p>
        </w:tc>
        <w:tc>
          <w:tcPr>
            <w:tcW w:w="1873" w:type="dxa"/>
          </w:tcPr>
          <w:p w14:paraId="6A900ABD" w14:textId="273A6FAE" w:rsidR="00205F5A" w:rsidRPr="00A800BB" w:rsidRDefault="00205F5A" w:rsidP="00205F5A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 w:rsidR="00B40F88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32F8E0C8" w14:textId="5DC38DC8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A800BB" w:rsidRPr="00A800BB" w14:paraId="1B036F25" w14:textId="77777777" w:rsidTr="009D23B2">
        <w:trPr>
          <w:jc w:val="center"/>
        </w:trPr>
        <w:tc>
          <w:tcPr>
            <w:tcW w:w="1701" w:type="dxa"/>
          </w:tcPr>
          <w:p w14:paraId="38401CB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0E99B594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Zachowuje otwartość na różne poglądy i postawy.</w:t>
            </w:r>
          </w:p>
        </w:tc>
        <w:tc>
          <w:tcPr>
            <w:tcW w:w="1873" w:type="dxa"/>
          </w:tcPr>
          <w:p w14:paraId="662E586E" w14:textId="0049343A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A800BB" w:rsidRPr="00A800BB" w14:paraId="7132A8EF" w14:textId="77777777" w:rsidTr="009D23B2">
        <w:trPr>
          <w:jc w:val="center"/>
        </w:trPr>
        <w:tc>
          <w:tcPr>
            <w:tcW w:w="1701" w:type="dxa"/>
          </w:tcPr>
          <w:p w14:paraId="6DCBA998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_09</w:t>
            </w:r>
          </w:p>
        </w:tc>
        <w:tc>
          <w:tcPr>
            <w:tcW w:w="6096" w:type="dxa"/>
          </w:tcPr>
          <w:p w14:paraId="39360D2D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Pracuje w grupie przy realizacji zadań w których wymagana jest znajomość historii i doktrynalnego uzasadnienia instytucji i pojęć polityczno-prawnych.</w:t>
            </w:r>
          </w:p>
        </w:tc>
        <w:tc>
          <w:tcPr>
            <w:tcW w:w="1873" w:type="dxa"/>
          </w:tcPr>
          <w:p w14:paraId="60106D01" w14:textId="0C2D7871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</w:tbl>
    <w:p w14:paraId="27470295" w14:textId="77777777" w:rsidR="00A800BB" w:rsidRPr="009C54AE" w:rsidRDefault="00A80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41514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ED7F20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6DADB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BF27F12" w14:textId="2CED0F51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F88" w:rsidRPr="00060C9F" w14:paraId="30D16895" w14:textId="77777777" w:rsidTr="13FF7105">
        <w:tc>
          <w:tcPr>
            <w:tcW w:w="9639" w:type="dxa"/>
          </w:tcPr>
          <w:p w14:paraId="24822BA7" w14:textId="77777777" w:rsidR="00B40F88" w:rsidRPr="00060C9F" w:rsidRDefault="00B40F88" w:rsidP="009D23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F88" w:rsidRPr="00060C9F" w14:paraId="2E6539B6" w14:textId="77777777" w:rsidTr="13FF7105">
        <w:tc>
          <w:tcPr>
            <w:tcW w:w="9639" w:type="dxa"/>
          </w:tcPr>
          <w:tbl>
            <w:tblPr>
              <w:tblpPr w:leftFromText="141" w:rightFromText="141" w:vertAnchor="page" w:horzAnchor="margin" w:tblpY="37"/>
              <w:tblOverlap w:val="never"/>
              <w:tblW w:w="9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590"/>
            </w:tblGrid>
            <w:tr w:rsidR="00B40F88" w:rsidRPr="00060C9F" w14:paraId="3AAC26CA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31481167" w14:textId="4AE115CD" w:rsidR="00B40F88" w:rsidRPr="00B40F88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Przedmiot i zakres historii doktryn polityczno-prawnych, metody badawcze, rozwój oraz usytuowanie historii doktryn polityczno-prawnych pośród innych nauk prawnych.  </w:t>
                  </w:r>
                </w:p>
              </w:tc>
              <w:tc>
                <w:tcPr>
                  <w:tcW w:w="1590" w:type="dxa"/>
                </w:tcPr>
                <w:p w14:paraId="34D06B2B" w14:textId="77777777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625CE5F8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7958E8DF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Doktryny polityczno-prawne starożytnych Chin oraz starożytnego wschodu.</w:t>
                  </w:r>
                </w:p>
              </w:tc>
              <w:tc>
                <w:tcPr>
                  <w:tcW w:w="1590" w:type="dxa"/>
                </w:tcPr>
                <w:p w14:paraId="62EABCE1" w14:textId="3FDCB69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51784633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20EF39F5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starożytnej Grecji: sofiści, Sokrates, Platon, Arystoteles. </w:t>
                  </w:r>
                </w:p>
              </w:tc>
              <w:tc>
                <w:tcPr>
                  <w:tcW w:w="1590" w:type="dxa"/>
                </w:tcPr>
                <w:p w14:paraId="148F1DD6" w14:textId="2D604801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1E4FD00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0E29F9DB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Główne idee polityczno-prawne okresu hellenistycznego i starożytnego Rzymu: Cynicy, Epikureizm, stoicy (Zenon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Kition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Polibiusz, Cycero, Seneka, Marek Aureliusz). </w:t>
                  </w:r>
                </w:p>
              </w:tc>
              <w:tc>
                <w:tcPr>
                  <w:tcW w:w="1590" w:type="dxa"/>
                </w:tcPr>
                <w:p w14:paraId="7B630C8A" w14:textId="273A993A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1FD24515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68CAAE02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Chrześcijańska koncepcja państwa i prawa do czasów średniowiecza: Jezus Chrystus, św. Paweł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Tarsu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cr/>
                    <w:t xml:space="preserve"> św. Augustyn,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Marsyliusz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z Padwy, św. Tomasz z Akwinu.</w:t>
                  </w:r>
                </w:p>
              </w:tc>
              <w:tc>
                <w:tcPr>
                  <w:tcW w:w="1590" w:type="dxa"/>
                </w:tcPr>
                <w:p w14:paraId="428267BB" w14:textId="6AA45833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E3D920F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60B0E96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epoki renesansu: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N.Machiavelli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M.Luter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J.Kalwin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J.Bodin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T.More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T.Campanella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Fr.Bacon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P.Włodkowic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A.F.Modrzewski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P.Skarga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J.Zamoyski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7DF800A4" w14:textId="7D69302C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3AD229D8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0B19144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Polityczno-prawne doktryny XVII–XVIII wieku: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H.Grocjusz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B.Spinoza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T.Hobbes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J.Locke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Monteskiusz,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J.J.Rousseau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H.Kołłątaj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St.Staszic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5C2CB96B" w14:textId="4827003D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4FF3B339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2B9C137E" w14:textId="03C5165B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XIX: szkoła historyczno-prawna, 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I.Kant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G.W.F.Hegel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, liberalizm, pozytywizm, myśl społeczna Kościoła rz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y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mskokatolickiego (Leon XIII), so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lida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ryzm, anarchizm,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s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ocjalizm utopijny i naukowy, reformizm, rewizjonizm.</w:t>
                  </w:r>
                </w:p>
              </w:tc>
              <w:tc>
                <w:tcPr>
                  <w:tcW w:w="1590" w:type="dxa"/>
                </w:tcPr>
                <w:p w14:paraId="1DA4A251" w14:textId="3887B5D5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0C6DE66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532F7B94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i/>
                      <w:iCs/>
                      <w:color w:val="000000"/>
                      <w:w w:val="78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XX: idea państwa dobrobytu, teoria konwergencji, myśl społeczno-polityczna Kościoła rzymskokatolickiego, faszyzm, nazizm, liberalizm, L.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Petrażycki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H.Kelsen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realizm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br/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 funkcjonalizm prawniczy.</w:t>
                  </w:r>
                </w:p>
              </w:tc>
              <w:tc>
                <w:tcPr>
                  <w:tcW w:w="1590" w:type="dxa"/>
                </w:tcPr>
                <w:p w14:paraId="5FA4CFDB" w14:textId="3AF64459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DE143AA" w14:textId="77777777" w:rsidTr="13FF7105">
              <w:trPr>
                <w:trHeight w:val="264"/>
              </w:trPr>
              <w:tc>
                <w:tcPr>
                  <w:tcW w:w="7650" w:type="dxa"/>
                </w:tcPr>
                <w:p w14:paraId="784EC0B9" w14:textId="77777777" w:rsidR="00B40F88" w:rsidRPr="00060C9F" w:rsidRDefault="00B40F88" w:rsidP="009D23B2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590" w:type="dxa"/>
                </w:tcPr>
                <w:p w14:paraId="004478F7" w14:textId="0872C252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25EDC9D8" w14:textId="77777777" w:rsidR="00B40F88" w:rsidRPr="00060C9F" w:rsidRDefault="00B40F88" w:rsidP="009D23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EB41A08" w14:textId="7DB14F65" w:rsidR="13FF7105" w:rsidRDefault="13FF7105" w:rsidP="13FF7105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56611E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C9D8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BCA108" w14:textId="155CB7E1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  <w:r w:rsidRPr="00060C9F">
        <w:rPr>
          <w:rFonts w:ascii="Corbel" w:eastAsia="Cambria" w:hAnsi="Corbel"/>
          <w:sz w:val="24"/>
          <w:szCs w:val="24"/>
        </w:rPr>
        <w:t xml:space="preserve">Wykład: wykład </w:t>
      </w:r>
      <w:r>
        <w:rPr>
          <w:rFonts w:ascii="Corbel" w:eastAsia="Cambria" w:hAnsi="Corbel"/>
          <w:sz w:val="24"/>
          <w:szCs w:val="24"/>
        </w:rPr>
        <w:t xml:space="preserve">problemowy </w:t>
      </w:r>
      <w:r w:rsidRPr="00060C9F">
        <w:rPr>
          <w:rFonts w:ascii="Corbel" w:eastAsia="Cambria" w:hAnsi="Corbel"/>
          <w:sz w:val="24"/>
          <w:szCs w:val="24"/>
        </w:rPr>
        <w:t>wraz z analizą i interpretacją tekstów źródłowych</w:t>
      </w:r>
    </w:p>
    <w:p w14:paraId="717A9668" w14:textId="77777777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</w:p>
    <w:p w14:paraId="33AA17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54CA8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2EA003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165AA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29F8B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719"/>
        <w:gridCol w:w="1839"/>
      </w:tblGrid>
      <w:tr w:rsidR="004665B6" w:rsidRPr="00060C9F" w14:paraId="5BAC1B47" w14:textId="77777777" w:rsidTr="6D43E7C2">
        <w:tc>
          <w:tcPr>
            <w:tcW w:w="1985" w:type="dxa"/>
            <w:vAlign w:val="center"/>
          </w:tcPr>
          <w:p w14:paraId="03CC828D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57B90DC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533C4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213B47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A3B9AB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665B6" w:rsidRPr="00060C9F" w14:paraId="2B204813" w14:textId="77777777" w:rsidTr="6D43E7C2">
        <w:tc>
          <w:tcPr>
            <w:tcW w:w="1985" w:type="dxa"/>
          </w:tcPr>
          <w:p w14:paraId="749F4B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812" w:type="dxa"/>
          </w:tcPr>
          <w:p w14:paraId="1E293614" w14:textId="148B366A" w:rsidR="004665B6" w:rsidRPr="00060C9F" w:rsidRDefault="1E2687B2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</w:t>
            </w:r>
            <w:r w:rsidR="2A489CDE"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isemn</w:t>
            </w:r>
            <w:r w:rsidR="17F4D409"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</w:p>
        </w:tc>
        <w:tc>
          <w:tcPr>
            <w:tcW w:w="1842" w:type="dxa"/>
          </w:tcPr>
          <w:p w14:paraId="2E0C5B88" w14:textId="5D2948D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62B7DF6E" w14:textId="77777777" w:rsidTr="6D43E7C2">
        <w:tc>
          <w:tcPr>
            <w:tcW w:w="1985" w:type="dxa"/>
          </w:tcPr>
          <w:p w14:paraId="1079C85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2EAC3D9E" w14:textId="148B366A" w:rsidR="004665B6" w:rsidRPr="00060C9F" w:rsidRDefault="263C3A03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B065C83" w14:textId="745C55A3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2E17D0F4" w14:textId="4907255B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7A5F95FB" w14:textId="77777777" w:rsidTr="6D43E7C2">
        <w:tc>
          <w:tcPr>
            <w:tcW w:w="1985" w:type="dxa"/>
          </w:tcPr>
          <w:p w14:paraId="4303610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812" w:type="dxa"/>
          </w:tcPr>
          <w:p w14:paraId="38772249" w14:textId="148B366A" w:rsidR="004665B6" w:rsidRPr="00060C9F" w:rsidRDefault="70D55BD9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73AEB3EA" w14:textId="23F2F27C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10391ECF" w14:textId="1A54400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4107B1EA" w14:textId="77777777" w:rsidTr="6D43E7C2">
        <w:tc>
          <w:tcPr>
            <w:tcW w:w="1985" w:type="dxa"/>
          </w:tcPr>
          <w:p w14:paraId="4009B386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812" w:type="dxa"/>
          </w:tcPr>
          <w:p w14:paraId="2D081B48" w14:textId="148B366A" w:rsidR="004665B6" w:rsidRPr="00060C9F" w:rsidRDefault="657F3537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4F38E08A" w14:textId="227545D0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540AE533" w14:textId="1FA0E48B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1B45E6FD" w14:textId="77777777" w:rsidTr="6D43E7C2">
        <w:tc>
          <w:tcPr>
            <w:tcW w:w="1985" w:type="dxa"/>
          </w:tcPr>
          <w:p w14:paraId="5F41366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812" w:type="dxa"/>
          </w:tcPr>
          <w:p w14:paraId="3525E88E" w14:textId="148B366A" w:rsidR="004665B6" w:rsidRPr="00060C9F" w:rsidRDefault="2055EC82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63D1B3F6" w14:textId="50025225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7EF1BF54" w14:textId="2A7B8C5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692833DE" w14:textId="77777777" w:rsidTr="6D43E7C2">
        <w:tc>
          <w:tcPr>
            <w:tcW w:w="1985" w:type="dxa"/>
          </w:tcPr>
          <w:p w14:paraId="63BB39E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812" w:type="dxa"/>
          </w:tcPr>
          <w:p w14:paraId="0A393648" w14:textId="148B366A" w:rsidR="004665B6" w:rsidRPr="00060C9F" w:rsidRDefault="7B56E0D3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0A9ED8D" w14:textId="6D987053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320AF365" w14:textId="566B06D6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390F549C" w14:textId="77777777" w:rsidTr="6D43E7C2">
        <w:tc>
          <w:tcPr>
            <w:tcW w:w="1985" w:type="dxa"/>
          </w:tcPr>
          <w:p w14:paraId="465AC51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812" w:type="dxa"/>
          </w:tcPr>
          <w:p w14:paraId="195182A6" w14:textId="148B366A" w:rsidR="004665B6" w:rsidRPr="00060C9F" w:rsidRDefault="2887522B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3488782" w14:textId="77696883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308352E1" w14:textId="7D89F243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17C86136" w14:textId="77777777" w:rsidTr="6D43E7C2">
        <w:tc>
          <w:tcPr>
            <w:tcW w:w="1985" w:type="dxa"/>
          </w:tcPr>
          <w:p w14:paraId="1C2DBA7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812" w:type="dxa"/>
          </w:tcPr>
          <w:p w14:paraId="5E4C795B" w14:textId="148B366A" w:rsidR="004665B6" w:rsidRPr="00060C9F" w:rsidRDefault="707FDE62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157403F" w14:textId="364A42B4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2B4882A3" w14:textId="545FD0F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2EACC14E" w14:textId="77777777" w:rsidTr="6D43E7C2">
        <w:tc>
          <w:tcPr>
            <w:tcW w:w="1985" w:type="dxa"/>
          </w:tcPr>
          <w:p w14:paraId="7D461EB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812" w:type="dxa"/>
          </w:tcPr>
          <w:p w14:paraId="29F97918" w14:textId="148B366A" w:rsidR="004665B6" w:rsidRPr="00060C9F" w:rsidRDefault="3223C15B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06156B57" w14:textId="7545697C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7EC38AB2" w14:textId="1330B9AA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</w:tbl>
    <w:p w14:paraId="7D0A00C5" w14:textId="77777777" w:rsidR="004665B6" w:rsidRPr="009C54AE" w:rsidRDefault="004665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3278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C35F1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BCD6AE" w14:textId="77777777" w:rsidTr="0BC8E5B4">
        <w:tc>
          <w:tcPr>
            <w:tcW w:w="9670" w:type="dxa"/>
          </w:tcPr>
          <w:p w14:paraId="7156F399" w14:textId="63811445" w:rsidR="004665B6" w:rsidRDefault="3ED41519" w:rsidP="004665B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>Zaliczenie z oceną</w:t>
            </w:r>
            <w:r w:rsidR="004665B6" w:rsidRPr="6D43E7C2">
              <w:rPr>
                <w:rFonts w:ascii="Corbel" w:eastAsia="Cambria" w:hAnsi="Corbel"/>
                <w:sz w:val="24"/>
                <w:szCs w:val="24"/>
              </w:rPr>
              <w:t>:</w:t>
            </w:r>
          </w:p>
          <w:p w14:paraId="2FCC32FD" w14:textId="77777777" w:rsidR="004665B6" w:rsidRPr="00060C9F" w:rsidRDefault="004665B6" w:rsidP="004665B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7CCD7DF" w14:textId="4FBA52AE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>Pisemn</w:t>
            </w:r>
            <w:r w:rsidR="67C5BBE6" w:rsidRPr="6D43E7C2">
              <w:rPr>
                <w:rFonts w:ascii="Corbel" w:eastAsia="Cambria" w:hAnsi="Corbel"/>
                <w:sz w:val="24"/>
                <w:szCs w:val="24"/>
              </w:rPr>
              <w:t>e</w:t>
            </w: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, z wykorzystaniem testu wielokrotnego wyboru. W części testowej student wybiera prawidłową odpowiedź z co najmniej czterech zaproponowanych. Arkusz </w:t>
            </w:r>
            <w:r w:rsidR="50FF7401" w:rsidRPr="6D43E7C2">
              <w:rPr>
                <w:rFonts w:ascii="Corbel" w:eastAsia="Cambria" w:hAnsi="Corbel"/>
                <w:sz w:val="24"/>
                <w:szCs w:val="24"/>
              </w:rPr>
              <w:t>zaliczeniowy</w:t>
            </w: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 zawiera także pytanie/a otwarte.</w:t>
            </w:r>
          </w:p>
          <w:p w14:paraId="18825630" w14:textId="0E1B3C42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</w:t>
            </w:r>
            <w:r>
              <w:br/>
            </w:r>
            <w:r w:rsidRPr="6D43E7C2">
              <w:rPr>
                <w:rFonts w:ascii="Corbel" w:eastAsia="Cambria" w:hAnsi="Corbel"/>
                <w:sz w:val="24"/>
                <w:szCs w:val="24"/>
              </w:rPr>
              <w:t>z doktrynami polityczno-prawnymi.</w:t>
            </w:r>
          </w:p>
          <w:p w14:paraId="5B31308D" w14:textId="77777777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Dopuszczalne jest dokonanie przez studenta korekty udzielonej odpowiedzi z zastrzeżeniem iż musi to zostać uczynione w sposób nie budzący wątpliwości.</w:t>
            </w:r>
          </w:p>
          <w:p w14:paraId="09206525" w14:textId="00B6E58F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egzaminacyjnych wynosi co najmniej 20. Stosuje się podział na grupy. Czas trwania </w:t>
            </w:r>
            <w:r w:rsidR="5E7B5D16" w:rsidRPr="6D43E7C2">
              <w:rPr>
                <w:rFonts w:ascii="Corbel" w:eastAsia="Cambria" w:hAnsi="Corbel"/>
                <w:sz w:val="24"/>
                <w:szCs w:val="24"/>
              </w:rPr>
              <w:t xml:space="preserve">zaliczenia </w:t>
            </w:r>
            <w:r w:rsidRPr="6D43E7C2">
              <w:rPr>
                <w:rFonts w:ascii="Corbel" w:eastAsia="Cambria" w:hAnsi="Corbel"/>
                <w:sz w:val="24"/>
                <w:szCs w:val="24"/>
              </w:rPr>
              <w:t>zależny jest od liczby pytań. Student ma 1 minutę na udzielenie odpowiedzi na jedno pytanie testowe a na udzielenie odpowiedzi na pytanie otwarte student ma od 1 do 10 minut (w zależności od poziomu trudności pytania).</w:t>
            </w:r>
          </w:p>
          <w:p w14:paraId="3AD500B4" w14:textId="2E783BCD" w:rsidR="004665B6" w:rsidRPr="00060C9F" w:rsidRDefault="004665B6" w:rsidP="0BC8E5B4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lastRenderedPageBreak/>
              <w:t>Minimalny próg zaliczenia wynosi 50 % maksymalnej liczby punktów.</w:t>
            </w:r>
            <w:r w:rsidR="24CE1DF8" w:rsidRPr="0BC8E5B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1888BF14" w14:textId="6D32157F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Termin </w:t>
            </w:r>
            <w:r w:rsidR="731F35FD" w:rsidRPr="0BC8E5B4">
              <w:rPr>
                <w:rFonts w:ascii="Corbel" w:eastAsia="Cambria" w:hAnsi="Corbel"/>
                <w:sz w:val="24"/>
                <w:szCs w:val="24"/>
              </w:rPr>
              <w:t>zaliczenia</w:t>
            </w: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 zostaje ustalony w uzgodnieniu ze studentami z uwzględnieniem kalendarza roku akademickiego oraz harmonogramu sesji egzaminacyjnej.</w:t>
            </w:r>
          </w:p>
          <w:p w14:paraId="511712E5" w14:textId="064430C6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Dopuszczalne jest przystąpienie do </w:t>
            </w:r>
            <w:r w:rsidR="61DAFEAC" w:rsidRPr="0BC8E5B4">
              <w:rPr>
                <w:rFonts w:ascii="Corbel" w:eastAsia="Cambria" w:hAnsi="Corbel"/>
                <w:sz w:val="24"/>
                <w:szCs w:val="24"/>
              </w:rPr>
              <w:t xml:space="preserve">zaliczenia </w:t>
            </w:r>
            <w:r w:rsidRPr="0BC8E5B4">
              <w:rPr>
                <w:rFonts w:ascii="Corbel" w:eastAsia="Cambria" w:hAnsi="Corbel"/>
                <w:sz w:val="24"/>
                <w:szCs w:val="24"/>
              </w:rPr>
              <w:t>przed sesją egzaminacyjną, w tzw. terminie zerowym.</w:t>
            </w:r>
          </w:p>
          <w:p w14:paraId="7D3CB09B" w14:textId="109659D7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W szczególnie uzasadnionych przypadkach dopuszczalne jest przystąpienie do </w:t>
            </w:r>
            <w:r w:rsidR="60F82E31" w:rsidRPr="0BC8E5B4">
              <w:rPr>
                <w:rFonts w:ascii="Corbel" w:eastAsia="Cambria" w:hAnsi="Corbel"/>
                <w:sz w:val="24"/>
                <w:szCs w:val="24"/>
              </w:rPr>
              <w:t xml:space="preserve">zaliczenia </w:t>
            </w:r>
            <w:r w:rsidRPr="0BC8E5B4">
              <w:rPr>
                <w:rFonts w:ascii="Corbel" w:eastAsia="Cambria" w:hAnsi="Corbel"/>
                <w:sz w:val="24"/>
                <w:szCs w:val="24"/>
              </w:rPr>
              <w:t>w formie ustnej.</w:t>
            </w:r>
          </w:p>
          <w:p w14:paraId="32F8C57B" w14:textId="612B494C" w:rsidR="0085747A" w:rsidRPr="0028565E" w:rsidRDefault="004665B6" w:rsidP="0028565E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Dopuszcza się ogłoszenie wyników, poprzez umieszczenie stosownej informacji na stronie internetowej (z zachowaniem zasad anonimowości). </w:t>
            </w:r>
          </w:p>
        </w:tc>
      </w:tr>
    </w:tbl>
    <w:p w14:paraId="438480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98D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3EC43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608AA076" w14:textId="77777777" w:rsidTr="00371D55">
        <w:tc>
          <w:tcPr>
            <w:tcW w:w="5132" w:type="dxa"/>
            <w:vAlign w:val="center"/>
          </w:tcPr>
          <w:p w14:paraId="09E6D7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7D5CF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642AED" w14:textId="77777777" w:rsidTr="00371D55">
        <w:tc>
          <w:tcPr>
            <w:tcW w:w="5132" w:type="dxa"/>
          </w:tcPr>
          <w:p w14:paraId="413AB4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04276541" w14:textId="15AA951A" w:rsidR="0085747A" w:rsidRPr="009C54AE" w:rsidRDefault="002856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65189F7" w14:textId="77777777" w:rsidTr="00371D55">
        <w:tc>
          <w:tcPr>
            <w:tcW w:w="5132" w:type="dxa"/>
          </w:tcPr>
          <w:p w14:paraId="7BCFC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E3C1B0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12E5D60E" w14:textId="639D823D" w:rsidR="00C61DC5" w:rsidRPr="009C54AE" w:rsidRDefault="0099745C" w:rsidP="009974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745C">
              <w:rPr>
                <w:rFonts w:ascii="Corbel" w:hAnsi="Corbel"/>
                <w:sz w:val="24"/>
                <w:szCs w:val="24"/>
              </w:rPr>
              <w:t>3 (udział w konsultacjach - 2 godz., udział w egzaminie - 1 godz.)</w:t>
            </w:r>
          </w:p>
        </w:tc>
      </w:tr>
      <w:tr w:rsidR="00C61DC5" w:rsidRPr="009C54AE" w14:paraId="0C9FA350" w14:textId="77777777" w:rsidTr="00371D55">
        <w:tc>
          <w:tcPr>
            <w:tcW w:w="5132" w:type="dxa"/>
          </w:tcPr>
          <w:p w14:paraId="5126890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6358C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5452EECA" w14:textId="73CA62E1" w:rsidR="00C61DC5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67 </w:t>
            </w:r>
            <w:r w:rsidRPr="008562A8">
              <w:rPr>
                <w:rFonts w:asciiTheme="minorHAnsi" w:hAnsiTheme="minorHAnsi"/>
              </w:rPr>
              <w:t xml:space="preserve">(przygotowanie do egzaminu </w:t>
            </w:r>
            <w:r>
              <w:rPr>
                <w:rFonts w:asciiTheme="minorHAnsi" w:hAnsiTheme="minorHAnsi"/>
              </w:rPr>
              <w:t>–</w:t>
            </w:r>
            <w:r w:rsidRPr="008562A8">
              <w:rPr>
                <w:rFonts w:asciiTheme="minorHAnsi" w:hAnsiTheme="minorHAnsi"/>
              </w:rPr>
              <w:t xml:space="preserve"> </w:t>
            </w:r>
            <w:r w:rsidR="0028565E">
              <w:rPr>
                <w:rFonts w:asciiTheme="minorHAnsi" w:hAnsiTheme="minorHAnsi"/>
              </w:rPr>
              <w:t>55</w:t>
            </w:r>
            <w:r>
              <w:rPr>
                <w:rFonts w:asciiTheme="minorHAnsi" w:hAnsiTheme="minorHAnsi"/>
              </w:rPr>
              <w:t xml:space="preserve"> </w:t>
            </w:r>
            <w:r w:rsidRPr="008562A8">
              <w:rPr>
                <w:rFonts w:asciiTheme="minorHAnsi" w:hAnsiTheme="minorHAnsi"/>
              </w:rPr>
              <w:t>godz., przygotowanie do zajęć –</w:t>
            </w:r>
            <w:r w:rsidR="0028565E">
              <w:rPr>
                <w:rFonts w:asciiTheme="minorHAnsi" w:hAnsiTheme="minorHAnsi"/>
              </w:rPr>
              <w:t xml:space="preserve"> 30</w:t>
            </w:r>
            <w:r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5747A" w:rsidRPr="009C54AE" w14:paraId="57E593D5" w14:textId="77777777" w:rsidTr="00371D55">
        <w:tc>
          <w:tcPr>
            <w:tcW w:w="5132" w:type="dxa"/>
          </w:tcPr>
          <w:p w14:paraId="6348E51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E888F12" w14:textId="594FE1DB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28565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668107D9" w14:textId="77777777" w:rsidTr="00371D55">
        <w:tc>
          <w:tcPr>
            <w:tcW w:w="5132" w:type="dxa"/>
          </w:tcPr>
          <w:p w14:paraId="1D65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F86192F" w14:textId="1F481F03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F16FF9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59774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32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4CD73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B353272" w14:textId="77777777" w:rsidTr="13FF7105">
        <w:trPr>
          <w:trHeight w:val="397"/>
        </w:trPr>
        <w:tc>
          <w:tcPr>
            <w:tcW w:w="3544" w:type="dxa"/>
          </w:tcPr>
          <w:p w14:paraId="49EA31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713CC5" w14:textId="5D856D56" w:rsidR="0085747A" w:rsidRPr="009C54AE" w:rsidRDefault="333D5710" w:rsidP="13FF71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3FF710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4DDC7C4" w14:textId="77777777" w:rsidTr="13FF7105">
        <w:trPr>
          <w:trHeight w:val="397"/>
        </w:trPr>
        <w:tc>
          <w:tcPr>
            <w:tcW w:w="3544" w:type="dxa"/>
          </w:tcPr>
          <w:p w14:paraId="72DD3A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124B41" w14:textId="35F2481C" w:rsidR="0085747A" w:rsidRPr="009C54AE" w:rsidRDefault="780809BC" w:rsidP="13FF71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3FF710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B458B2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F87F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93BA41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0C574CF" w14:textId="77777777" w:rsidTr="13FF7105">
        <w:trPr>
          <w:trHeight w:val="397"/>
        </w:trPr>
        <w:tc>
          <w:tcPr>
            <w:tcW w:w="7513" w:type="dxa"/>
          </w:tcPr>
          <w:p w14:paraId="738AC212" w14:textId="5C5D7646" w:rsidR="0085747A" w:rsidRDefault="0085747A" w:rsidP="13FF7105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3FF710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25151BF" w14:textId="0CD15BB8" w:rsidR="0085747A" w:rsidRDefault="0085747A" w:rsidP="13FF7105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4B9C21C" w14:textId="350A3CDE" w:rsidR="0099745C" w:rsidRPr="0099745C" w:rsidRDefault="77C4A083" w:rsidP="009974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L.</w:t>
            </w:r>
            <w:r w:rsidR="27A78660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Dubel: </w:t>
            </w:r>
            <w:r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schyłku XX wieku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, Wydawnictwo „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", Warszawa 2012.</w:t>
            </w:r>
          </w:p>
          <w:p w14:paraId="75588F13" w14:textId="7B5F0965" w:rsidR="0099745C" w:rsidRPr="0099745C" w:rsidRDefault="77C4A083" w:rsidP="009974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L.</w:t>
            </w:r>
            <w:r w:rsidR="2637E6E5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Dubel, J.</w:t>
            </w:r>
            <w:r w:rsidR="309D1882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Kostrubiec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, G.</w:t>
            </w:r>
            <w:r w:rsidR="71E23C41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Ławnikowicz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, M.</w:t>
            </w:r>
            <w:r w:rsidR="7D0DCBAB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Łuszczyńska, W.</w:t>
            </w:r>
            <w:r w:rsidR="52F776E8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Więcław: </w:t>
            </w:r>
            <w:r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początku XX wieku, Materiały źródłowe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, Wydawnictwo Uniwersytetu Marii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Currie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-Skłodowskiej, Lublin 2003.</w:t>
            </w:r>
          </w:p>
          <w:p w14:paraId="00142B15" w14:textId="7BAC0BE5" w:rsidR="0099745C" w:rsidRPr="009C54AE" w:rsidRDefault="0099745C" w:rsidP="0099745C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996A386" w14:textId="77777777" w:rsidTr="13FF7105">
        <w:trPr>
          <w:trHeight w:val="397"/>
        </w:trPr>
        <w:tc>
          <w:tcPr>
            <w:tcW w:w="7513" w:type="dxa"/>
          </w:tcPr>
          <w:p w14:paraId="346BD0E3" w14:textId="77777777" w:rsidR="0085747A" w:rsidRDefault="0085747A" w:rsidP="13FF71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3FF710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C26CB00" w14:textId="5DAAAA7F" w:rsidR="13FF7105" w:rsidRDefault="13FF7105" w:rsidP="13FF71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C03C93D" w14:textId="46904F18" w:rsidR="00772304" w:rsidRDefault="00772304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29372C27" w14:textId="2BDDDA7B" w:rsidR="00772304" w:rsidRPr="00772304" w:rsidRDefault="00772304" w:rsidP="0077230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6DE940FE" w14:textId="14DF2D13" w:rsidR="0099745C" w:rsidRDefault="77C4A083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M.</w:t>
            </w:r>
            <w:r w:rsidR="586C83A9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Merkwa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364128DA"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 w:rsidR="364128DA" w:rsidRPr="13FF7105"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273965FE" w14:textId="5BBDF120" w:rsidR="0099745C" w:rsidRPr="00060C9F" w:rsidRDefault="00772304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Sylwestrzak: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Historia doktryn politycznych i prawnych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Wydawnictwo Wolters Kluwer Polska, Warszawa 2015.</w:t>
            </w:r>
          </w:p>
          <w:p w14:paraId="600A7D5D" w14:textId="59FC87FC" w:rsidR="0099745C" w:rsidRPr="00060C9F" w:rsidRDefault="00772304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H.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 Olszewski, Maria </w:t>
            </w:r>
            <w:proofErr w:type="spellStart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>Zmierczak</w:t>
            </w:r>
            <w:proofErr w:type="spellEnd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 xml:space="preserve">Historia doktryn politycznych i prawnych, Wydawnictwo „Ars Boni et </w:t>
            </w:r>
            <w:proofErr w:type="spellStart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Aequi</w:t>
            </w:r>
            <w:proofErr w:type="spellEnd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"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Poznań 2001.</w:t>
            </w:r>
          </w:p>
          <w:p w14:paraId="0D784C8E" w14:textId="1E07A600" w:rsidR="0099745C" w:rsidRPr="00060C9F" w:rsidRDefault="77C4A083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M.</w:t>
            </w:r>
            <w:r w:rsidR="20C90C9A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Jaskólski (red.): </w:t>
            </w:r>
            <w:r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Słownik historii doktryn politycznych, T. 1-6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, Wydawnictwo Sejmowe, Warszawa 2007-2015.</w:t>
            </w:r>
          </w:p>
          <w:p w14:paraId="521EFB2C" w14:textId="025FE89F" w:rsidR="0099745C" w:rsidRPr="009C54AE" w:rsidRDefault="0099745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30C0B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87D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677F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193E3" w14:textId="77777777" w:rsidR="00B529F4" w:rsidRDefault="00B529F4" w:rsidP="00C16ABF">
      <w:pPr>
        <w:spacing w:after="0" w:line="240" w:lineRule="auto"/>
      </w:pPr>
      <w:r>
        <w:separator/>
      </w:r>
    </w:p>
  </w:endnote>
  <w:endnote w:type="continuationSeparator" w:id="0">
    <w:p w14:paraId="2EF056E4" w14:textId="77777777" w:rsidR="00B529F4" w:rsidRDefault="00B529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CEF45" w14:textId="77777777" w:rsidR="00B529F4" w:rsidRDefault="00B529F4" w:rsidP="00C16ABF">
      <w:pPr>
        <w:spacing w:after="0" w:line="240" w:lineRule="auto"/>
      </w:pPr>
      <w:r>
        <w:separator/>
      </w:r>
    </w:p>
  </w:footnote>
  <w:footnote w:type="continuationSeparator" w:id="0">
    <w:p w14:paraId="22192727" w14:textId="77777777" w:rsidR="00B529F4" w:rsidRDefault="00B529F4" w:rsidP="00C16ABF">
      <w:pPr>
        <w:spacing w:after="0" w:line="240" w:lineRule="auto"/>
      </w:pPr>
      <w:r>
        <w:continuationSeparator/>
      </w:r>
    </w:p>
  </w:footnote>
  <w:footnote w:id="1">
    <w:p w14:paraId="3F87D668" w14:textId="77777777" w:rsidR="00A800BB" w:rsidRDefault="00A800BB" w:rsidP="00A800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7BAE459E"/>
    <w:lvl w:ilvl="0" w:tplc="AFA4CF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45F3D"/>
    <w:multiLevelType w:val="hybridMultilevel"/>
    <w:tmpl w:val="03E8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B6F5F"/>
    <w:multiLevelType w:val="hybridMultilevel"/>
    <w:tmpl w:val="9D543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5B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8B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5F5A"/>
    <w:rsid w:val="002144C0"/>
    <w:rsid w:val="0022477D"/>
    <w:rsid w:val="002278A9"/>
    <w:rsid w:val="002336F9"/>
    <w:rsid w:val="0024028F"/>
    <w:rsid w:val="00244ABC"/>
    <w:rsid w:val="00281FF2"/>
    <w:rsid w:val="0028565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D5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5B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652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304"/>
    <w:rsid w:val="0078168C"/>
    <w:rsid w:val="00787C2A"/>
    <w:rsid w:val="00790E27"/>
    <w:rsid w:val="007A4022"/>
    <w:rsid w:val="007A6E6E"/>
    <w:rsid w:val="007C3299"/>
    <w:rsid w:val="007C3BCC"/>
    <w:rsid w:val="007C4546"/>
    <w:rsid w:val="007D04CD"/>
    <w:rsid w:val="007D6E56"/>
    <w:rsid w:val="007F4155"/>
    <w:rsid w:val="0081554D"/>
    <w:rsid w:val="0081707E"/>
    <w:rsid w:val="00827EAF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45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0B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44"/>
    <w:rsid w:val="00B135B1"/>
    <w:rsid w:val="00B3130B"/>
    <w:rsid w:val="00B40ADB"/>
    <w:rsid w:val="00B40F88"/>
    <w:rsid w:val="00B43B77"/>
    <w:rsid w:val="00B43E80"/>
    <w:rsid w:val="00B529F4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C68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933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07E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C8E5B4"/>
    <w:rsid w:val="0C376C5F"/>
    <w:rsid w:val="13FF7105"/>
    <w:rsid w:val="142EFF38"/>
    <w:rsid w:val="17669FFA"/>
    <w:rsid w:val="17F4D409"/>
    <w:rsid w:val="1E2687B2"/>
    <w:rsid w:val="2055EC82"/>
    <w:rsid w:val="20C90C9A"/>
    <w:rsid w:val="24CE1DF8"/>
    <w:rsid w:val="2637E6E5"/>
    <w:rsid w:val="263C3A03"/>
    <w:rsid w:val="27A78660"/>
    <w:rsid w:val="2887522B"/>
    <w:rsid w:val="2A489CDE"/>
    <w:rsid w:val="309D1882"/>
    <w:rsid w:val="3223C15B"/>
    <w:rsid w:val="32AE3B94"/>
    <w:rsid w:val="333D5710"/>
    <w:rsid w:val="3380E8A4"/>
    <w:rsid w:val="364128DA"/>
    <w:rsid w:val="390454BB"/>
    <w:rsid w:val="3CB9EB27"/>
    <w:rsid w:val="3ED41519"/>
    <w:rsid w:val="41E7247D"/>
    <w:rsid w:val="4A0E3B78"/>
    <w:rsid w:val="4EE1AC9B"/>
    <w:rsid w:val="50D36C57"/>
    <w:rsid w:val="50FF7401"/>
    <w:rsid w:val="52194D5D"/>
    <w:rsid w:val="52F776E8"/>
    <w:rsid w:val="586C83A9"/>
    <w:rsid w:val="5E7B5D16"/>
    <w:rsid w:val="60F82E31"/>
    <w:rsid w:val="61DAFEAC"/>
    <w:rsid w:val="639E019B"/>
    <w:rsid w:val="6539D1FC"/>
    <w:rsid w:val="657F3537"/>
    <w:rsid w:val="67C5BBE6"/>
    <w:rsid w:val="6950AB1E"/>
    <w:rsid w:val="6CA47843"/>
    <w:rsid w:val="6D43E7C2"/>
    <w:rsid w:val="707FDE62"/>
    <w:rsid w:val="70D55BD9"/>
    <w:rsid w:val="71BCC7A8"/>
    <w:rsid w:val="71E23C41"/>
    <w:rsid w:val="731F35FD"/>
    <w:rsid w:val="77C4A083"/>
    <w:rsid w:val="780809BC"/>
    <w:rsid w:val="7B56E0D3"/>
    <w:rsid w:val="7D0DC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478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2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9D5D-EE9B-4253-8BFF-C7867302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1448</Words>
  <Characters>8688</Characters>
  <Application>Microsoft Office Word</Application>
  <DocSecurity>0</DocSecurity>
  <Lines>72</Lines>
  <Paragraphs>20</Paragraphs>
  <ScaleCrop>false</ScaleCrop>
  <Company>Hewlett-Packard Company</Company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11</cp:revision>
  <cp:lastPrinted>2019-02-06T12:12:00Z</cp:lastPrinted>
  <dcterms:created xsi:type="dcterms:W3CDTF">2021-12-06T10:32:00Z</dcterms:created>
  <dcterms:modified xsi:type="dcterms:W3CDTF">2023-09-29T09:15:00Z</dcterms:modified>
</cp:coreProperties>
</file>